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A3C6F">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 xml:space="preserve">Қостанай облысы әкімдігі білім басқармасының </w:t>
      </w:r>
    </w:p>
    <w:p w14:paraId="30E918AC">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 xml:space="preserve">"Қарасу ауданының білім бөлімінің </w:t>
      </w:r>
      <w:r>
        <w:rPr>
          <w:rFonts w:hint="default" w:ascii="Times New Roman" w:hAnsi="Times New Roman"/>
          <w:i/>
          <w:sz w:val="24"/>
          <w:szCs w:val="24"/>
          <w:lang w:val="ru-RU"/>
        </w:rPr>
        <w:t>б</w:t>
      </w:r>
      <w:r>
        <w:rPr>
          <w:rFonts w:hint="default" w:ascii="Times New Roman" w:hAnsi="Times New Roman"/>
          <w:i/>
          <w:sz w:val="24"/>
          <w:szCs w:val="24"/>
          <w:lang w:val="kk-KZ"/>
        </w:rPr>
        <w:t>алалар</w:t>
      </w:r>
    </w:p>
    <w:p w14:paraId="2815D646">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 xml:space="preserve"> шығармашылығы үйі" коммуналдық</w:t>
      </w:r>
    </w:p>
    <w:p w14:paraId="13F357FF">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 xml:space="preserve"> мемлекеттік мекемесі (бұдан әрі-</w:t>
      </w:r>
    </w:p>
    <w:p w14:paraId="7F186BA8">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шығармашылық үйі) директорының міндетін</w:t>
      </w:r>
    </w:p>
    <w:p w14:paraId="5FD29D29">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 xml:space="preserve"> атқарушы Р. </w:t>
      </w:r>
      <w:r>
        <w:rPr>
          <w:rFonts w:hint="default" w:ascii="Times New Roman" w:hAnsi="Times New Roman"/>
          <w:i/>
          <w:sz w:val="24"/>
          <w:szCs w:val="24"/>
          <w:lang w:val="ru-RU"/>
        </w:rPr>
        <w:t>Ч</w:t>
      </w:r>
      <w:r>
        <w:rPr>
          <w:rFonts w:hint="default" w:ascii="Times New Roman" w:hAnsi="Times New Roman"/>
          <w:i/>
          <w:sz w:val="24"/>
          <w:szCs w:val="24"/>
          <w:lang w:val="kk-KZ"/>
        </w:rPr>
        <w:t xml:space="preserve">. </w:t>
      </w:r>
      <w:r>
        <w:rPr>
          <w:rFonts w:hint="default" w:ascii="Times New Roman" w:hAnsi="Times New Roman"/>
          <w:i/>
          <w:sz w:val="24"/>
          <w:szCs w:val="24"/>
          <w:lang w:val="ru-RU"/>
        </w:rPr>
        <w:t>У</w:t>
      </w:r>
      <w:r>
        <w:rPr>
          <w:rFonts w:hint="default" w:ascii="Times New Roman" w:hAnsi="Times New Roman"/>
          <w:i/>
          <w:sz w:val="24"/>
          <w:szCs w:val="24"/>
          <w:lang w:val="kk-KZ"/>
        </w:rPr>
        <w:t>маровтың"</w:t>
      </w:r>
      <w:r>
        <w:rPr>
          <w:rFonts w:hint="default" w:ascii="Times New Roman" w:hAnsi="Times New Roman"/>
          <w:i/>
          <w:sz w:val="24"/>
          <w:szCs w:val="24"/>
          <w:lang w:val="ru-RU"/>
        </w:rPr>
        <w:t xml:space="preserve"> </w:t>
      </w:r>
      <w:r>
        <w:rPr>
          <w:rFonts w:hint="default" w:ascii="Times New Roman" w:hAnsi="Times New Roman"/>
          <w:i/>
          <w:sz w:val="24"/>
          <w:szCs w:val="24"/>
          <w:lang w:val="kk-KZ"/>
        </w:rPr>
        <w:t xml:space="preserve">2024 жылғы </w:t>
      </w:r>
    </w:p>
    <w:p w14:paraId="711052E8">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 xml:space="preserve">мемлекеттік қызметтер көрсету </w:t>
      </w:r>
    </w:p>
    <w:p w14:paraId="78B0D321">
      <w:pPr>
        <w:spacing w:after="0" w:line="240" w:lineRule="auto"/>
        <w:ind w:left="-429" w:leftChars="-195" w:right="-493" w:rightChars="-224" w:firstLine="868" w:firstLineChars="362"/>
        <w:jc w:val="right"/>
        <w:rPr>
          <w:rFonts w:hint="default" w:ascii="Times New Roman" w:hAnsi="Times New Roman"/>
          <w:i/>
          <w:sz w:val="24"/>
          <w:szCs w:val="24"/>
          <w:lang w:val="kk-KZ"/>
        </w:rPr>
      </w:pPr>
      <w:r>
        <w:rPr>
          <w:rFonts w:hint="default" w:ascii="Times New Roman" w:hAnsi="Times New Roman"/>
          <w:i/>
          <w:sz w:val="24"/>
          <w:szCs w:val="24"/>
          <w:lang w:val="kk-KZ"/>
        </w:rPr>
        <w:t xml:space="preserve">қорытындылары туралы" тезистері, 2025 </w:t>
      </w:r>
    </w:p>
    <w:p w14:paraId="1A5262EE">
      <w:pPr>
        <w:spacing w:after="0" w:line="240" w:lineRule="auto"/>
        <w:ind w:left="-429" w:leftChars="-195" w:right="-493" w:rightChars="-224" w:firstLine="868" w:firstLineChars="362"/>
        <w:jc w:val="right"/>
        <w:rPr>
          <w:rFonts w:ascii="Times New Roman" w:hAnsi="Times New Roman" w:cs="Times New Roman"/>
          <w:i/>
          <w:sz w:val="24"/>
          <w:szCs w:val="24"/>
          <w:lang w:val="kk-KZ"/>
        </w:rPr>
      </w:pPr>
      <w:r>
        <w:rPr>
          <w:rFonts w:hint="default" w:ascii="Times New Roman" w:hAnsi="Times New Roman"/>
          <w:i/>
          <w:sz w:val="24"/>
          <w:szCs w:val="24"/>
          <w:lang w:val="kk-KZ"/>
        </w:rPr>
        <w:t>жылғы қаңтар</w:t>
      </w:r>
    </w:p>
    <w:p w14:paraId="0E4BC37B">
      <w:pPr>
        <w:widowControl w:val="0"/>
        <w:pBdr>
          <w:bottom w:val="single" w:color="FFFFFF" w:sz="4" w:space="31"/>
        </w:pBdr>
        <w:spacing w:after="0" w:line="240" w:lineRule="auto"/>
        <w:ind w:left="-429" w:leftChars="-195" w:right="-493" w:rightChars="-224" w:firstLine="1013" w:firstLineChars="362"/>
        <w:jc w:val="both"/>
        <w:rPr>
          <w:rFonts w:ascii="Times New Roman" w:hAnsi="Times New Roman" w:cs="Times New Roman"/>
          <w:sz w:val="28"/>
          <w:szCs w:val="28"/>
          <w:lang w:val="kk-KZ"/>
        </w:rPr>
      </w:pPr>
    </w:p>
    <w:p w14:paraId="64D9EEB4">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lang w:val="kk-KZ"/>
        </w:rPr>
      </w:pPr>
      <w:r>
        <w:rPr>
          <w:rFonts w:hint="default" w:ascii="Times New Roman" w:hAnsi="Times New Roman"/>
          <w:sz w:val="28"/>
          <w:szCs w:val="28"/>
          <w:lang w:val="kk-KZ"/>
        </w:rPr>
        <w:t xml:space="preserve">Мемлекеттік қызметтер Тізіліміне сәйкес Қарасу ауданының білім бөлімі және қосымша білім беру ұйымдары 2 мемлекеттік қызмет көрсетеді.  Мемлекеттік қызметтерді қосымша білім берудің қоса атқаратын 23 педагог көрсетеді. </w:t>
      </w:r>
    </w:p>
    <w:p w14:paraId="2ABC2FE6">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lang w:val="kk-KZ"/>
        </w:rPr>
      </w:pPr>
      <w:r>
        <w:rPr>
          <w:rFonts w:hint="default" w:ascii="Times New Roman" w:hAnsi="Times New Roman"/>
          <w:sz w:val="28"/>
          <w:szCs w:val="28"/>
          <w:lang w:val="kk-KZ"/>
        </w:rPr>
        <w:t xml:space="preserve">2024 жылдың 12 айында 182 Мемлекеттік қызмет көрсетілді: </w:t>
      </w:r>
    </w:p>
    <w:p w14:paraId="4DAB8558">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lang w:val="kk-KZ"/>
        </w:rPr>
      </w:pPr>
      <w:r>
        <w:rPr>
          <w:rFonts w:hint="default" w:ascii="Times New Roman" w:hAnsi="Times New Roman"/>
          <w:sz w:val="28"/>
          <w:szCs w:val="28"/>
          <w:lang w:val="kk-KZ"/>
        </w:rPr>
        <w:t>- мемлекеттік органдардың ақпараттық жүйелері арқылы ("SAKURA" АЖ, "INDIGO" АЖ, ҚМИС, ҚР БҒМ АЖО, MINDAL) - 182 қызмет (41,86 %).</w:t>
      </w:r>
    </w:p>
    <w:p w14:paraId="55764E1E">
      <w:pPr>
        <w:widowControl w:val="0"/>
        <w:pBdr>
          <w:bottom w:val="single" w:color="FFFFFF" w:sz="4" w:space="31"/>
        </w:pBdr>
        <w:spacing w:after="0" w:line="240" w:lineRule="auto"/>
        <w:ind w:left="-429" w:leftChars="-195" w:right="-493" w:rightChars="-224" w:firstLine="1013" w:firstLineChars="362"/>
        <w:jc w:val="both"/>
        <w:rPr>
          <w:rFonts w:ascii="Times New Roman" w:hAnsi="Times New Roman" w:cs="Times New Roman"/>
          <w:sz w:val="28"/>
          <w:szCs w:val="28"/>
        </w:rPr>
      </w:pPr>
      <w:r>
        <w:rPr>
          <w:rFonts w:hint="default" w:ascii="Times New Roman" w:hAnsi="Times New Roman"/>
          <w:sz w:val="28"/>
          <w:szCs w:val="28"/>
          <w:lang w:val="kk-KZ"/>
        </w:rPr>
        <w:t>2024 жылдың қорытындысы бойынша электрондық форматта көрсетілген қызметтердің пайызы 21,26% - ға төмендеді (2023 жылы – 63,12%).</w:t>
      </w:r>
    </w:p>
    <w:p w14:paraId="147C5F09">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 xml:space="preserve">2024 жылдың қаңтар-желтоқсан айлары аралығында шығармашылық үйі мемлекеттік қызмет көрсету сапасына мониторинг нәтижелері бойынша іс-шаралар өткізді. Мониторинг нәтижелері бойынша Мемлекеттік қызмет көрсету бойынша бұзушылықтар анықталған жоқ. </w:t>
      </w:r>
    </w:p>
    <w:p w14:paraId="049DAB8F">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Көрсетілген кезеңде құжаттардың толық емес топтамасын ұсыну себебінен Мемлекеттік қызметтер бойынша бірде-бір дәлелді бас тарту тіркелген жоқ, бұзушылықтар анықталған жоқ.</w:t>
      </w:r>
    </w:p>
    <w:p w14:paraId="2FC0D3D0">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 xml:space="preserve">Белгіленген мерзімдерді бұза отырып көрсетілген мемлекеттік қызметтер саны анықталған жоқ. </w:t>
      </w:r>
    </w:p>
    <w:p w14:paraId="1683F108">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Мемлекеттік қызмет көрсету мәселелері бойынша тәртіптік жауапкершілікке жауапты мамандар тартылған жоқ.</w:t>
      </w:r>
    </w:p>
    <w:p w14:paraId="10A31967">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Шығармашылық үйі 2023 жылдың желтоқсан айында мемлекеттік қызметтер көрсету сапасын мониторингілеу жөніндегі 2024 жылға арналған іс-шаралар жоспарын бекітті, оған мемлекеттік қызметтер көрсету стандарттарын түсіндіру мәселелері енгізілді. Жоспардың тізбесінде сондай-ақ басшының жанынан Мемлекеттік қызметтер көрсету, мемлекеттік қызметтер көрсету саласындағы қызмет туралы есепті жария талқылау, сыбайлас жемқорлық тәуекелдеріне ішкі талдау жүргізу мәселелері бойынша кеңестер өткізу пункттері бар.  Жоспарлар толығымен іске асырылды, барлық мәселелер қаралды.</w:t>
      </w:r>
    </w:p>
    <w:p w14:paraId="11F69750">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 xml:space="preserve">Мүмкіндігі шектеулі жандарға жағдай жасау үшін білім беру ұйымдары бейімделген. Пандустар, қызмет көрсету аймақтары, тұрақ орындары бар. </w:t>
      </w:r>
    </w:p>
    <w:p w14:paraId="2BC734E0">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Ай сайын шығармашылық үйі қосымша білім беру педагогтерімен электрондық түрде білім беру саласының қызметтерін алу мүмкіндіктері, оның ішінде құжаттарды ұсыну мерзімдері, әлеуметтік желілерде ақпаратты орналастыру арқылы Қағидаларда көзделген қажетті құжаттар тізбесі туралы кең ақпараттық-түсіндіру жұмыстарын жүргізеді. Көрсетілетін қызметті алушыларды мемлекеттік қызметтер көрсету тәртібі туралы хабардар ету үшін білім беру ұйымдарында көрсетілетін мемлекеттік қызметтер бойынша өзекті ақпарат орналастырылған, халыққа қолжетімді орындарда стендтер бар. Білім беру ұйымдарының интернет-ресурстарында мемлекеттік қызметтер көрсету тәртібін рег</w:t>
      </w:r>
      <w:bookmarkStart w:id="0" w:name="_GoBack"/>
      <w:bookmarkEnd w:id="0"/>
      <w:r>
        <w:rPr>
          <w:rFonts w:hint="default" w:ascii="Times New Roman" w:hAnsi="Times New Roman"/>
          <w:sz w:val="28"/>
          <w:szCs w:val="28"/>
        </w:rPr>
        <w:t>ламенттейтін нормативтік құқықтық актілер орналастырылған. Білім беру ұйымдарының сайттарында мемлекеттік қызмет көрсетуге жауапты тұлғалардың телефон нөмірлері мен жұмыс кестесі орналастырылған. Көрсетілетін қызметті берушілер мемлекеттік қызметтер көрсету кестесі мен тәртібін сақтайды.</w:t>
      </w:r>
    </w:p>
    <w:p w14:paraId="7F6B6FC7">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 xml:space="preserve">Білім бөлімі мен білім беру ұйымдары ұсынатын мемлекеттік қызметтер тегін негізде көрсетіледі. </w:t>
      </w:r>
    </w:p>
    <w:p w14:paraId="54B6FC13">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2024 жылдың өткен кезеңінде көрсетілетін қызметті алушылар мемлекеттік қызметтер көрсету мәселелері бойынша лауазымды адамдардың әрекеттеріне (әрекетсіздігіне) шағымданбады.</w:t>
      </w:r>
    </w:p>
    <w:p w14:paraId="0DF34BB8">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2024 жылғы кезеңде біліктілікті арттыру курстарынан 1 адам өтті (Мемлекеттік қызмет көрсету бойынша жауапты).</w:t>
      </w:r>
    </w:p>
    <w:p w14:paraId="52F5B748">
      <w:pPr>
        <w:widowControl w:val="0"/>
        <w:pBdr>
          <w:bottom w:val="single" w:color="FFFFFF" w:sz="4" w:space="31"/>
        </w:pBdr>
        <w:spacing w:after="0" w:line="240" w:lineRule="auto"/>
        <w:ind w:left="-429" w:leftChars="-195" w:right="-493" w:rightChars="-224" w:firstLine="1013" w:firstLineChars="362"/>
        <w:jc w:val="both"/>
        <w:rPr>
          <w:rFonts w:hint="default" w:ascii="Times New Roman" w:hAnsi="Times New Roman"/>
          <w:sz w:val="28"/>
          <w:szCs w:val="28"/>
        </w:rPr>
      </w:pPr>
      <w:r>
        <w:rPr>
          <w:rFonts w:hint="default" w:ascii="Times New Roman" w:hAnsi="Times New Roman"/>
          <w:sz w:val="28"/>
          <w:szCs w:val="28"/>
        </w:rPr>
        <w:t>Есепті мәліметтерді шығармашылық үйінің жауапты мамандары ақпараттық жүйелерден дербес түсіреді.</w:t>
      </w:r>
    </w:p>
    <w:p w14:paraId="11145172"/>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4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2025-03-03T09:12:44Z</dcterms:created>
  <dc:creator>User</dc:creator>
  <cp:lastModifiedBy>User</cp:lastModifiedBy>
  <cp:lastPrinted>2025-03-03T09:17:15Z</cp:lastPrinted>
  <dcterms:modified xsi:type="dcterms:W3CDTF">2025-03-03T09:19:17Z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1D226476DFA14CB38801F5163E0A4ABA_12</vt:lpwstr>
  </property>
</Properties>
</file>